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6AC98E6A" w:rsidR="00332135" w:rsidRPr="00332135" w:rsidRDefault="004E3BC3" w:rsidP="00332135">
      <w:pPr>
        <w:tabs>
          <w:tab w:val="left" w:pos="9495"/>
        </w:tabs>
        <w:rPr>
          <w:rFonts w:ascii="Aptos" w:hAnsi="Aptos" w:cs="Arial"/>
        </w:rPr>
      </w:pPr>
      <w:r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Pr="00332135">
        <w:rPr>
          <w:rFonts w:ascii="Aptos" w:hAnsi="Aptos" w:cs="Arial"/>
          <w:noProof/>
          <w:lang w:eastAsia="en-GB"/>
        </w:rPr>
        <w:drawing>
          <wp:inline distT="0" distB="0" distL="0" distR="0" wp14:anchorId="12FBB54C" wp14:editId="2D44882B">
            <wp:extent cx="1104900" cy="1104900"/>
            <wp:effectExtent l="0" t="0" r="0" b="0"/>
            <wp:docPr id="5" name="Picture 5" descr="WRHS-Official-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RHS-Official-School-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5FCFABAB" w:rsidR="004E3BC3" w:rsidRPr="00332135" w:rsidRDefault="00C61836" w:rsidP="00B232D3">
                  <w:pPr>
                    <w:rPr>
                      <w:rFonts w:ascii="Aptos" w:hAnsi="Aptos" w:cs="Arial"/>
                      <w:iCs/>
                      <w:sz w:val="22"/>
                      <w:szCs w:val="22"/>
                    </w:rPr>
                  </w:pPr>
                  <w:r>
                    <w:rPr>
                      <w:rFonts w:ascii="Aptos" w:hAnsi="Aptos" w:cs="Arial"/>
                      <w:iCs/>
                      <w:sz w:val="22"/>
                      <w:szCs w:val="22"/>
                    </w:rPr>
                    <w:t xml:space="preserve">Teacher of </w:t>
                  </w:r>
                  <w:r w:rsidR="003D182A">
                    <w:rPr>
                      <w:rFonts w:ascii="Aptos" w:hAnsi="Aptos" w:cs="Arial"/>
                      <w:iCs/>
                      <w:sz w:val="22"/>
                      <w:szCs w:val="22"/>
                    </w:rPr>
                    <w:t>Computing &amp; IT – Temporary One Year</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5F5AAA99" w:rsidR="004E3BC3" w:rsidRPr="00332135" w:rsidRDefault="00C61836" w:rsidP="00B232D3">
                  <w:pPr>
                    <w:rPr>
                      <w:rFonts w:ascii="Aptos" w:hAnsi="Aptos" w:cs="Arial"/>
                      <w:b/>
                      <w:iCs/>
                      <w:sz w:val="22"/>
                      <w:szCs w:val="22"/>
                    </w:rPr>
                  </w:pPr>
                  <w:r>
                    <w:rPr>
                      <w:rFonts w:ascii="Aptos" w:hAnsi="Aptos" w:cs="Arial"/>
                      <w:b/>
                      <w:iCs/>
                      <w:sz w:val="22"/>
                      <w:szCs w:val="22"/>
                    </w:rPr>
                    <w:t>Tuesday, 11</w:t>
                  </w:r>
                  <w:r w:rsidRPr="00C61836">
                    <w:rPr>
                      <w:rFonts w:ascii="Aptos" w:hAnsi="Aptos" w:cs="Arial"/>
                      <w:b/>
                      <w:iCs/>
                      <w:sz w:val="22"/>
                      <w:szCs w:val="22"/>
                      <w:vertAlign w:val="superscript"/>
                    </w:rPr>
                    <w:t>th</w:t>
                  </w:r>
                  <w:r>
                    <w:rPr>
                      <w:rFonts w:ascii="Aptos" w:hAnsi="Aptos" w:cs="Arial"/>
                      <w:b/>
                      <w:iCs/>
                      <w:sz w:val="22"/>
                      <w:szCs w:val="22"/>
                    </w:rPr>
                    <w:t xml:space="preserve"> February 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237F" w14:textId="77777777" w:rsidR="00332135" w:rsidRDefault="00332135" w:rsidP="00332135">
      <w:r>
        <w:separator/>
      </w:r>
    </w:p>
  </w:endnote>
  <w:endnote w:type="continuationSeparator" w:id="0">
    <w:p w14:paraId="7089741C" w14:textId="77777777" w:rsidR="00332135" w:rsidRDefault="00332135"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BCB2" w14:textId="77777777" w:rsidR="00332135" w:rsidRDefault="00332135" w:rsidP="00332135">
      <w:r>
        <w:separator/>
      </w:r>
    </w:p>
  </w:footnote>
  <w:footnote w:type="continuationSeparator" w:id="0">
    <w:p w14:paraId="70B653F3" w14:textId="77777777" w:rsidR="00332135" w:rsidRDefault="00332135"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2135"/>
    <w:rsid w:val="00337059"/>
    <w:rsid w:val="00366AF2"/>
    <w:rsid w:val="003D182A"/>
    <w:rsid w:val="003F3BC7"/>
    <w:rsid w:val="0045319A"/>
    <w:rsid w:val="004E3BC3"/>
    <w:rsid w:val="005A2FDD"/>
    <w:rsid w:val="006E55E4"/>
    <w:rsid w:val="0070248F"/>
    <w:rsid w:val="00842DA8"/>
    <w:rsid w:val="0092654D"/>
    <w:rsid w:val="009440C0"/>
    <w:rsid w:val="00A02092"/>
    <w:rsid w:val="00AE4B27"/>
    <w:rsid w:val="00B56554"/>
    <w:rsid w:val="00B95141"/>
    <w:rsid w:val="00BB044C"/>
    <w:rsid w:val="00BF1AA3"/>
    <w:rsid w:val="00C61836"/>
    <w:rsid w:val="00C737AF"/>
    <w:rsid w:val="00C95819"/>
    <w:rsid w:val="00CD7FA0"/>
    <w:rsid w:val="00CE48BA"/>
    <w:rsid w:val="00EE0EC2"/>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4</cp:revision>
  <dcterms:created xsi:type="dcterms:W3CDTF">2025-01-28T08:06:00Z</dcterms:created>
  <dcterms:modified xsi:type="dcterms:W3CDTF">2025-01-28T08:09:00Z</dcterms:modified>
</cp:coreProperties>
</file>